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0C8" w:rsidRPr="00AC10C8" w:rsidRDefault="00AC10C8" w:rsidP="00A37256">
      <w:pPr>
        <w:spacing w:line="216" w:lineRule="auto"/>
        <w:jc w:val="center"/>
        <w:rPr>
          <w:b/>
          <w:spacing w:val="-8"/>
          <w:w w:val="90"/>
          <w:sz w:val="28"/>
          <w:szCs w:val="28"/>
        </w:rPr>
      </w:pPr>
      <w:r w:rsidRPr="00AC10C8">
        <w:rPr>
          <w:b/>
          <w:spacing w:val="-8"/>
          <w:w w:val="90"/>
          <w:sz w:val="28"/>
          <w:szCs w:val="28"/>
        </w:rPr>
        <w:t>DANH MỤC HÀNG HÓA</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8230"/>
        <w:gridCol w:w="850"/>
        <w:gridCol w:w="992"/>
      </w:tblGrid>
      <w:tr w:rsidR="0023434F" w:rsidRPr="007C49C1" w:rsidTr="00A37256">
        <w:tc>
          <w:tcPr>
            <w:tcW w:w="560" w:type="dxa"/>
            <w:vAlign w:val="center"/>
          </w:tcPr>
          <w:p w:rsidR="0023434F" w:rsidRPr="007C49C1" w:rsidRDefault="0023434F" w:rsidP="00A37256">
            <w:pPr>
              <w:spacing w:line="216" w:lineRule="auto"/>
              <w:jc w:val="center"/>
              <w:rPr>
                <w:rFonts w:eastAsia="Calibri"/>
                <w:b/>
                <w:spacing w:val="-8"/>
                <w:w w:val="90"/>
                <w:sz w:val="28"/>
                <w:szCs w:val="28"/>
              </w:rPr>
            </w:pPr>
            <w:r w:rsidRPr="007C49C1">
              <w:rPr>
                <w:rFonts w:eastAsia="Calibri"/>
                <w:b/>
                <w:spacing w:val="-8"/>
                <w:w w:val="90"/>
                <w:sz w:val="28"/>
                <w:szCs w:val="28"/>
              </w:rPr>
              <w:t>TT</w:t>
            </w:r>
          </w:p>
          <w:p w:rsidR="0023434F" w:rsidRPr="007C49C1" w:rsidRDefault="0023434F" w:rsidP="00A37256">
            <w:pPr>
              <w:spacing w:line="216" w:lineRule="auto"/>
              <w:jc w:val="center"/>
              <w:rPr>
                <w:rFonts w:eastAsia="Calibri"/>
                <w:b/>
                <w:spacing w:val="-8"/>
                <w:w w:val="90"/>
                <w:sz w:val="28"/>
                <w:szCs w:val="28"/>
              </w:rPr>
            </w:pPr>
          </w:p>
        </w:tc>
        <w:tc>
          <w:tcPr>
            <w:tcW w:w="8230" w:type="dxa"/>
            <w:vAlign w:val="center"/>
          </w:tcPr>
          <w:p w:rsidR="0023434F" w:rsidRPr="007C49C1" w:rsidRDefault="0023434F" w:rsidP="00A37256">
            <w:pPr>
              <w:spacing w:line="216" w:lineRule="auto"/>
              <w:jc w:val="center"/>
              <w:rPr>
                <w:rFonts w:eastAsia="Calibri"/>
                <w:b/>
                <w:spacing w:val="-8"/>
                <w:w w:val="90"/>
                <w:sz w:val="28"/>
                <w:szCs w:val="28"/>
              </w:rPr>
            </w:pPr>
            <w:r w:rsidRPr="007C49C1">
              <w:rPr>
                <w:rFonts w:eastAsia="Calibri"/>
                <w:b/>
                <w:spacing w:val="-8"/>
                <w:w w:val="90"/>
                <w:sz w:val="28"/>
                <w:szCs w:val="28"/>
              </w:rPr>
              <w:t>Tên hàng hóa, quy cách sản phẩm</w:t>
            </w:r>
          </w:p>
        </w:tc>
        <w:tc>
          <w:tcPr>
            <w:tcW w:w="850" w:type="dxa"/>
            <w:vAlign w:val="center"/>
          </w:tcPr>
          <w:p w:rsidR="0023434F" w:rsidRPr="007C49C1" w:rsidRDefault="0023434F" w:rsidP="00A37256">
            <w:pPr>
              <w:spacing w:line="216" w:lineRule="auto"/>
              <w:jc w:val="center"/>
              <w:rPr>
                <w:rFonts w:eastAsia="Calibri"/>
                <w:b/>
                <w:spacing w:val="-8"/>
                <w:w w:val="90"/>
                <w:sz w:val="28"/>
                <w:szCs w:val="28"/>
              </w:rPr>
            </w:pPr>
            <w:r w:rsidRPr="007C49C1">
              <w:rPr>
                <w:rFonts w:eastAsia="Calibri"/>
                <w:b/>
                <w:spacing w:val="-8"/>
                <w:w w:val="90"/>
                <w:sz w:val="28"/>
                <w:szCs w:val="28"/>
              </w:rPr>
              <w:t>ĐVT</w:t>
            </w:r>
          </w:p>
        </w:tc>
        <w:tc>
          <w:tcPr>
            <w:tcW w:w="992" w:type="dxa"/>
            <w:vAlign w:val="center"/>
          </w:tcPr>
          <w:p w:rsidR="0023434F" w:rsidRPr="007C49C1" w:rsidRDefault="0023434F" w:rsidP="00A37256">
            <w:pPr>
              <w:spacing w:line="216" w:lineRule="auto"/>
              <w:jc w:val="center"/>
              <w:rPr>
                <w:rFonts w:eastAsia="Calibri"/>
                <w:b/>
                <w:spacing w:val="-8"/>
                <w:w w:val="90"/>
                <w:sz w:val="28"/>
                <w:szCs w:val="28"/>
              </w:rPr>
            </w:pPr>
            <w:r w:rsidRPr="007C49C1">
              <w:rPr>
                <w:rFonts w:eastAsia="Calibri"/>
                <w:b/>
                <w:spacing w:val="-8"/>
                <w:w w:val="90"/>
                <w:sz w:val="28"/>
                <w:szCs w:val="28"/>
              </w:rPr>
              <w:t>Số lượng</w:t>
            </w:r>
          </w:p>
        </w:tc>
      </w:tr>
      <w:tr w:rsidR="0023434F" w:rsidRPr="007C49C1" w:rsidTr="00A37256">
        <w:trPr>
          <w:trHeight w:val="1664"/>
        </w:trPr>
        <w:tc>
          <w:tcPr>
            <w:tcW w:w="560" w:type="dxa"/>
            <w:vAlign w:val="center"/>
          </w:tcPr>
          <w:p w:rsidR="0023434F" w:rsidRPr="007C49C1" w:rsidRDefault="0023434F" w:rsidP="00A37256">
            <w:pPr>
              <w:spacing w:line="216" w:lineRule="auto"/>
              <w:rPr>
                <w:spacing w:val="-8"/>
                <w:w w:val="90"/>
                <w:sz w:val="28"/>
                <w:szCs w:val="28"/>
              </w:rPr>
            </w:pPr>
            <w:r w:rsidRPr="007C49C1">
              <w:rPr>
                <w:spacing w:val="-8"/>
                <w:w w:val="90"/>
                <w:sz w:val="28"/>
                <w:szCs w:val="28"/>
              </w:rPr>
              <w:t>1</w:t>
            </w:r>
          </w:p>
        </w:tc>
        <w:tc>
          <w:tcPr>
            <w:tcW w:w="8230" w:type="dxa"/>
            <w:vAlign w:val="center"/>
          </w:tcPr>
          <w:p w:rsidR="0023434F" w:rsidRPr="007C49C1" w:rsidRDefault="0023434F" w:rsidP="00A37256">
            <w:pPr>
              <w:spacing w:line="216" w:lineRule="auto"/>
              <w:rPr>
                <w:b/>
                <w:spacing w:val="-8"/>
                <w:w w:val="90"/>
                <w:sz w:val="28"/>
                <w:szCs w:val="28"/>
              </w:rPr>
            </w:pPr>
            <w:r w:rsidRPr="007C49C1">
              <w:rPr>
                <w:b/>
                <w:spacing w:val="-8"/>
                <w:w w:val="90"/>
                <w:sz w:val="28"/>
                <w:szCs w:val="28"/>
              </w:rPr>
              <w:t xml:space="preserve">Tủ hồ sơ </w:t>
            </w:r>
          </w:p>
          <w:p w:rsidR="0023434F" w:rsidRPr="007C49C1" w:rsidRDefault="0023434F" w:rsidP="00A37256">
            <w:pPr>
              <w:spacing w:line="216" w:lineRule="auto"/>
              <w:rPr>
                <w:spacing w:val="-8"/>
                <w:w w:val="90"/>
                <w:sz w:val="28"/>
                <w:szCs w:val="28"/>
              </w:rPr>
            </w:pPr>
            <w:r w:rsidRPr="007C49C1">
              <w:rPr>
                <w:spacing w:val="-8"/>
                <w:w w:val="90"/>
                <w:sz w:val="28"/>
                <w:szCs w:val="28"/>
              </w:rPr>
              <w:t>Mã sản phẩm : TU09K3PCK</w:t>
            </w:r>
          </w:p>
          <w:p w:rsidR="0023434F" w:rsidRPr="007C49C1" w:rsidRDefault="0023434F" w:rsidP="00A37256">
            <w:pPr>
              <w:spacing w:line="216" w:lineRule="auto"/>
              <w:rPr>
                <w:spacing w:val="-8"/>
                <w:w w:val="90"/>
                <w:sz w:val="28"/>
                <w:szCs w:val="28"/>
              </w:rPr>
            </w:pPr>
            <w:r w:rsidRPr="007C49C1">
              <w:rPr>
                <w:spacing w:val="-8"/>
                <w:w w:val="90"/>
                <w:sz w:val="28"/>
                <w:szCs w:val="28"/>
              </w:rPr>
              <w:t>Tủ sắt sơn tĩnh điện . Khoang trên có 2 đợt di động, khung cánh kính mở. Khoang dưới có 2 cánh sắt mở.</w:t>
            </w:r>
          </w:p>
          <w:p w:rsidR="0023434F" w:rsidRPr="007C49C1" w:rsidRDefault="0023434F" w:rsidP="00A37256">
            <w:pPr>
              <w:spacing w:line="216" w:lineRule="auto"/>
              <w:rPr>
                <w:spacing w:val="-8"/>
                <w:w w:val="90"/>
                <w:sz w:val="28"/>
                <w:szCs w:val="28"/>
              </w:rPr>
            </w:pPr>
            <w:r w:rsidRPr="007C49C1">
              <w:rPr>
                <w:spacing w:val="-8"/>
                <w:w w:val="90"/>
                <w:sz w:val="28"/>
                <w:szCs w:val="28"/>
              </w:rPr>
              <w:t>KT: W1000 x D450 x H1830 mm</w:t>
            </w:r>
          </w:p>
        </w:tc>
        <w:tc>
          <w:tcPr>
            <w:tcW w:w="850" w:type="dxa"/>
            <w:vAlign w:val="center"/>
          </w:tcPr>
          <w:p w:rsidR="0023434F" w:rsidRPr="007C49C1" w:rsidRDefault="0023434F" w:rsidP="00A37256">
            <w:pPr>
              <w:spacing w:line="216" w:lineRule="auto"/>
              <w:jc w:val="center"/>
              <w:rPr>
                <w:spacing w:val="-8"/>
                <w:w w:val="90"/>
                <w:sz w:val="28"/>
                <w:szCs w:val="28"/>
              </w:rPr>
            </w:pPr>
            <w:r w:rsidRPr="007C49C1">
              <w:rPr>
                <w:spacing w:val="-8"/>
                <w:w w:val="90"/>
                <w:sz w:val="28"/>
                <w:szCs w:val="28"/>
              </w:rPr>
              <w:t>Cái</w:t>
            </w:r>
          </w:p>
        </w:tc>
        <w:tc>
          <w:tcPr>
            <w:tcW w:w="992" w:type="dxa"/>
            <w:vAlign w:val="center"/>
          </w:tcPr>
          <w:p w:rsidR="0023434F" w:rsidRPr="007C49C1" w:rsidRDefault="00AC10C8" w:rsidP="00A37256">
            <w:pPr>
              <w:spacing w:line="216" w:lineRule="auto"/>
              <w:jc w:val="center"/>
              <w:rPr>
                <w:spacing w:val="-8"/>
                <w:w w:val="90"/>
                <w:sz w:val="28"/>
                <w:szCs w:val="28"/>
              </w:rPr>
            </w:pPr>
            <w:r>
              <w:rPr>
                <w:spacing w:val="-8"/>
                <w:w w:val="90"/>
                <w:sz w:val="28"/>
                <w:szCs w:val="28"/>
              </w:rPr>
              <w:t>03</w:t>
            </w:r>
            <w:bookmarkStart w:id="0" w:name="_GoBack"/>
            <w:bookmarkEnd w:id="0"/>
          </w:p>
        </w:tc>
      </w:tr>
      <w:tr w:rsidR="0023434F" w:rsidRPr="007C49C1" w:rsidTr="00A37256">
        <w:trPr>
          <w:trHeight w:val="1266"/>
        </w:trPr>
        <w:tc>
          <w:tcPr>
            <w:tcW w:w="560" w:type="dxa"/>
            <w:vAlign w:val="center"/>
          </w:tcPr>
          <w:p w:rsidR="0023434F" w:rsidRPr="007C49C1" w:rsidRDefault="0023434F" w:rsidP="00A37256">
            <w:pPr>
              <w:spacing w:line="216" w:lineRule="auto"/>
              <w:rPr>
                <w:rFonts w:eastAsia="Calibri"/>
                <w:spacing w:val="-8"/>
                <w:w w:val="90"/>
                <w:sz w:val="28"/>
                <w:szCs w:val="28"/>
              </w:rPr>
            </w:pPr>
          </w:p>
        </w:tc>
        <w:tc>
          <w:tcPr>
            <w:tcW w:w="8230" w:type="dxa"/>
          </w:tcPr>
          <w:p w:rsidR="0023434F" w:rsidRPr="007C49C1" w:rsidRDefault="0023434F" w:rsidP="00A37256">
            <w:pPr>
              <w:spacing w:line="216" w:lineRule="auto"/>
              <w:rPr>
                <w:b/>
                <w:spacing w:val="-8"/>
                <w:w w:val="90"/>
                <w:sz w:val="28"/>
                <w:szCs w:val="28"/>
              </w:rPr>
            </w:pPr>
            <w:r w:rsidRPr="007C49C1">
              <w:rPr>
                <w:b/>
                <w:spacing w:val="-8"/>
                <w:w w:val="90"/>
                <w:sz w:val="28"/>
                <w:szCs w:val="28"/>
              </w:rPr>
              <w:t>Bàn máy tính</w:t>
            </w:r>
          </w:p>
          <w:p w:rsidR="0023434F" w:rsidRPr="007C49C1" w:rsidRDefault="0023434F" w:rsidP="00A37256">
            <w:pPr>
              <w:spacing w:line="216" w:lineRule="auto"/>
              <w:rPr>
                <w:spacing w:val="-8"/>
                <w:w w:val="90"/>
                <w:sz w:val="28"/>
                <w:szCs w:val="28"/>
              </w:rPr>
            </w:pPr>
            <w:r w:rsidRPr="007C49C1">
              <w:rPr>
                <w:spacing w:val="-8"/>
                <w:w w:val="90"/>
                <w:sz w:val="28"/>
                <w:szCs w:val="28"/>
              </w:rPr>
              <w:t>-KT: W1200 * D600* H760 mm</w:t>
            </w:r>
          </w:p>
          <w:p w:rsidR="0023434F" w:rsidRPr="007C49C1" w:rsidRDefault="0023434F" w:rsidP="00A37256">
            <w:pPr>
              <w:spacing w:line="216" w:lineRule="auto"/>
              <w:rPr>
                <w:spacing w:val="-8"/>
                <w:w w:val="90"/>
                <w:sz w:val="28"/>
                <w:szCs w:val="28"/>
              </w:rPr>
            </w:pPr>
            <w:r w:rsidRPr="007C49C1">
              <w:rPr>
                <w:spacing w:val="-8"/>
                <w:w w:val="90"/>
                <w:sz w:val="28"/>
                <w:szCs w:val="28"/>
              </w:rPr>
              <w:t>- Bàn làm bằng gỗ tự nhiên</w:t>
            </w:r>
          </w:p>
          <w:p w:rsidR="0023434F" w:rsidRPr="007C49C1" w:rsidRDefault="0023434F" w:rsidP="00A37256">
            <w:pPr>
              <w:spacing w:line="216" w:lineRule="auto"/>
              <w:rPr>
                <w:rFonts w:eastAsia="Calibri"/>
                <w:spacing w:val="-8"/>
                <w:w w:val="90"/>
                <w:sz w:val="28"/>
                <w:szCs w:val="28"/>
              </w:rPr>
            </w:pPr>
            <w:r w:rsidRPr="007C49C1">
              <w:rPr>
                <w:spacing w:val="-8"/>
                <w:w w:val="90"/>
                <w:sz w:val="28"/>
                <w:szCs w:val="28"/>
              </w:rPr>
              <w:t>-Có hộc vi tính, 1 hộc ngăn kéo và 1 cánh cửa mở.</w:t>
            </w:r>
          </w:p>
        </w:tc>
        <w:tc>
          <w:tcPr>
            <w:tcW w:w="850" w:type="dxa"/>
            <w:vAlign w:val="center"/>
          </w:tcPr>
          <w:p w:rsidR="0023434F" w:rsidRPr="007C49C1" w:rsidRDefault="0023434F" w:rsidP="00A37256">
            <w:pPr>
              <w:spacing w:line="216" w:lineRule="auto"/>
              <w:jc w:val="center"/>
              <w:rPr>
                <w:spacing w:val="-8"/>
                <w:w w:val="90"/>
                <w:sz w:val="28"/>
                <w:szCs w:val="28"/>
              </w:rPr>
            </w:pPr>
            <w:r w:rsidRPr="007C49C1">
              <w:rPr>
                <w:spacing w:val="-8"/>
                <w:w w:val="90"/>
                <w:sz w:val="28"/>
                <w:szCs w:val="28"/>
              </w:rPr>
              <w:t>Cái</w:t>
            </w:r>
          </w:p>
        </w:tc>
        <w:tc>
          <w:tcPr>
            <w:tcW w:w="992" w:type="dxa"/>
            <w:vAlign w:val="center"/>
          </w:tcPr>
          <w:p w:rsidR="0023434F" w:rsidRPr="007C49C1" w:rsidRDefault="00AC10C8" w:rsidP="00A37256">
            <w:pPr>
              <w:spacing w:line="216" w:lineRule="auto"/>
              <w:jc w:val="center"/>
              <w:rPr>
                <w:spacing w:val="-8"/>
                <w:w w:val="90"/>
                <w:sz w:val="28"/>
                <w:szCs w:val="28"/>
              </w:rPr>
            </w:pPr>
            <w:r>
              <w:rPr>
                <w:spacing w:val="-8"/>
                <w:w w:val="90"/>
                <w:sz w:val="28"/>
                <w:szCs w:val="28"/>
              </w:rPr>
              <w:t>14</w:t>
            </w:r>
          </w:p>
        </w:tc>
      </w:tr>
      <w:tr w:rsidR="0023434F" w:rsidRPr="007C49C1" w:rsidTr="00A37256">
        <w:trPr>
          <w:trHeight w:val="603"/>
        </w:trPr>
        <w:tc>
          <w:tcPr>
            <w:tcW w:w="560" w:type="dxa"/>
            <w:vAlign w:val="center"/>
          </w:tcPr>
          <w:p w:rsidR="0023434F" w:rsidRPr="007C49C1" w:rsidRDefault="0023434F" w:rsidP="00A37256">
            <w:pPr>
              <w:spacing w:line="216" w:lineRule="auto"/>
              <w:rPr>
                <w:rFonts w:eastAsia="Calibri"/>
                <w:spacing w:val="-8"/>
                <w:w w:val="90"/>
                <w:sz w:val="28"/>
                <w:szCs w:val="28"/>
              </w:rPr>
            </w:pPr>
            <w:r w:rsidRPr="007C49C1">
              <w:rPr>
                <w:rFonts w:eastAsia="Calibri"/>
                <w:spacing w:val="-8"/>
                <w:w w:val="90"/>
                <w:sz w:val="28"/>
                <w:szCs w:val="28"/>
              </w:rPr>
              <w:t>3</w:t>
            </w:r>
          </w:p>
        </w:tc>
        <w:tc>
          <w:tcPr>
            <w:tcW w:w="8230" w:type="dxa"/>
            <w:vAlign w:val="center"/>
          </w:tcPr>
          <w:p w:rsidR="0023434F" w:rsidRPr="007C49C1" w:rsidRDefault="0023434F" w:rsidP="00A37256">
            <w:pPr>
              <w:spacing w:line="216" w:lineRule="auto"/>
              <w:rPr>
                <w:b/>
                <w:spacing w:val="-8"/>
                <w:w w:val="90"/>
                <w:sz w:val="28"/>
                <w:szCs w:val="28"/>
              </w:rPr>
            </w:pPr>
            <w:r w:rsidRPr="007C49C1">
              <w:rPr>
                <w:b/>
                <w:spacing w:val="-8"/>
                <w:w w:val="90"/>
                <w:sz w:val="28"/>
                <w:szCs w:val="28"/>
              </w:rPr>
              <w:t>Ghế nhựa Duy Tân ( Không tựa)</w:t>
            </w:r>
          </w:p>
          <w:p w:rsidR="0023434F" w:rsidRPr="007C49C1" w:rsidRDefault="0023434F" w:rsidP="00A37256">
            <w:pPr>
              <w:spacing w:line="216" w:lineRule="auto"/>
              <w:rPr>
                <w:spacing w:val="-8"/>
                <w:w w:val="90"/>
                <w:sz w:val="28"/>
                <w:szCs w:val="28"/>
              </w:rPr>
            </w:pPr>
            <w:r w:rsidRPr="007C49C1">
              <w:rPr>
                <w:spacing w:val="-8"/>
                <w:w w:val="90"/>
                <w:sz w:val="28"/>
                <w:szCs w:val="28"/>
              </w:rPr>
              <w:t>Kích thước: 33.4 x 33.4 x 44.6 cm</w:t>
            </w:r>
          </w:p>
          <w:p w:rsidR="0023434F" w:rsidRPr="007C49C1" w:rsidRDefault="0023434F" w:rsidP="00A37256">
            <w:pPr>
              <w:spacing w:line="216" w:lineRule="auto"/>
              <w:rPr>
                <w:spacing w:val="-8"/>
                <w:w w:val="90"/>
                <w:sz w:val="28"/>
                <w:szCs w:val="28"/>
              </w:rPr>
            </w:pPr>
            <w:r w:rsidRPr="007C49C1">
              <w:rPr>
                <w:spacing w:val="-8"/>
                <w:w w:val="90"/>
                <w:sz w:val="28"/>
                <w:szCs w:val="28"/>
              </w:rPr>
              <w:t>Nguyên liệu: Nhựa PP nguyên sinh, chất liệu nhựa dày chắc chắn.</w:t>
            </w:r>
          </w:p>
          <w:p w:rsidR="0023434F" w:rsidRPr="007C49C1" w:rsidRDefault="0023434F" w:rsidP="00A37256">
            <w:pPr>
              <w:spacing w:line="216" w:lineRule="auto"/>
              <w:rPr>
                <w:rFonts w:eastAsia="Calibri"/>
                <w:spacing w:val="-8"/>
                <w:w w:val="90"/>
                <w:sz w:val="28"/>
                <w:szCs w:val="28"/>
              </w:rPr>
            </w:pPr>
            <w:r w:rsidRPr="007C49C1">
              <w:rPr>
                <w:spacing w:val="-8"/>
                <w:w w:val="90"/>
                <w:sz w:val="28"/>
                <w:szCs w:val="28"/>
              </w:rPr>
              <w:t>Hãng sản xuát: Duy Tân</w:t>
            </w:r>
          </w:p>
        </w:tc>
        <w:tc>
          <w:tcPr>
            <w:tcW w:w="850" w:type="dxa"/>
            <w:vAlign w:val="center"/>
          </w:tcPr>
          <w:p w:rsidR="0023434F" w:rsidRPr="007C49C1" w:rsidRDefault="0023434F" w:rsidP="00A37256">
            <w:pPr>
              <w:spacing w:line="216" w:lineRule="auto"/>
              <w:jc w:val="center"/>
              <w:rPr>
                <w:rFonts w:eastAsia="Calibri"/>
                <w:spacing w:val="-8"/>
                <w:w w:val="90"/>
                <w:sz w:val="28"/>
                <w:szCs w:val="28"/>
              </w:rPr>
            </w:pPr>
            <w:r w:rsidRPr="007C49C1">
              <w:rPr>
                <w:rFonts w:eastAsia="Calibri"/>
                <w:spacing w:val="-8"/>
                <w:w w:val="90"/>
                <w:sz w:val="28"/>
                <w:szCs w:val="28"/>
              </w:rPr>
              <w:t>Cái</w:t>
            </w:r>
          </w:p>
        </w:tc>
        <w:tc>
          <w:tcPr>
            <w:tcW w:w="992" w:type="dxa"/>
            <w:vAlign w:val="center"/>
          </w:tcPr>
          <w:p w:rsidR="0023434F" w:rsidRPr="007C49C1" w:rsidRDefault="00AC10C8" w:rsidP="00A37256">
            <w:pPr>
              <w:spacing w:line="216" w:lineRule="auto"/>
              <w:jc w:val="center"/>
              <w:rPr>
                <w:rFonts w:eastAsia="Calibri"/>
                <w:spacing w:val="-8"/>
                <w:w w:val="90"/>
                <w:sz w:val="28"/>
                <w:szCs w:val="28"/>
              </w:rPr>
            </w:pPr>
            <w:r>
              <w:rPr>
                <w:rFonts w:eastAsia="Calibri"/>
                <w:spacing w:val="-8"/>
                <w:w w:val="90"/>
                <w:sz w:val="28"/>
                <w:szCs w:val="28"/>
              </w:rPr>
              <w:t>20</w:t>
            </w:r>
          </w:p>
        </w:tc>
      </w:tr>
      <w:tr w:rsidR="0023434F" w:rsidRPr="007C49C1" w:rsidTr="00A37256">
        <w:trPr>
          <w:trHeight w:val="70"/>
        </w:trPr>
        <w:tc>
          <w:tcPr>
            <w:tcW w:w="560" w:type="dxa"/>
            <w:vAlign w:val="center"/>
          </w:tcPr>
          <w:p w:rsidR="0023434F" w:rsidRPr="007C49C1" w:rsidRDefault="0023434F" w:rsidP="00A37256">
            <w:pPr>
              <w:spacing w:line="216" w:lineRule="auto"/>
              <w:rPr>
                <w:rFonts w:eastAsia="Calibri"/>
                <w:spacing w:val="-8"/>
                <w:w w:val="90"/>
                <w:sz w:val="28"/>
                <w:szCs w:val="28"/>
              </w:rPr>
            </w:pPr>
            <w:r w:rsidRPr="007C49C1">
              <w:rPr>
                <w:rFonts w:eastAsia="Calibri"/>
                <w:spacing w:val="-8"/>
                <w:w w:val="90"/>
                <w:sz w:val="28"/>
                <w:szCs w:val="28"/>
              </w:rPr>
              <w:t>4</w:t>
            </w:r>
          </w:p>
        </w:tc>
        <w:tc>
          <w:tcPr>
            <w:tcW w:w="8230" w:type="dxa"/>
            <w:vAlign w:val="center"/>
          </w:tcPr>
          <w:p w:rsidR="0023434F" w:rsidRPr="005976D0" w:rsidRDefault="0023434F" w:rsidP="00A37256">
            <w:pPr>
              <w:spacing w:line="216" w:lineRule="auto"/>
              <w:rPr>
                <w:b/>
                <w:spacing w:val="-8"/>
                <w:w w:val="90"/>
                <w:sz w:val="28"/>
                <w:szCs w:val="28"/>
              </w:rPr>
            </w:pPr>
            <w:r w:rsidRPr="005976D0">
              <w:rPr>
                <w:b/>
                <w:spacing w:val="-8"/>
                <w:w w:val="90"/>
                <w:sz w:val="28"/>
                <w:szCs w:val="28"/>
              </w:rPr>
              <w:t>Ghế nhựa Duy Tân ( Có tựa)</w:t>
            </w:r>
          </w:p>
          <w:p w:rsidR="0023434F" w:rsidRPr="007C49C1" w:rsidRDefault="0023434F" w:rsidP="00A37256">
            <w:pPr>
              <w:spacing w:line="216" w:lineRule="auto"/>
              <w:rPr>
                <w:spacing w:val="-8"/>
                <w:w w:val="90"/>
                <w:sz w:val="28"/>
                <w:szCs w:val="28"/>
              </w:rPr>
            </w:pPr>
            <w:r w:rsidRPr="007C49C1">
              <w:rPr>
                <w:spacing w:val="-8"/>
                <w:w w:val="90"/>
                <w:sz w:val="28"/>
                <w:szCs w:val="28"/>
              </w:rPr>
              <w:t>Kích thước: 43 x 51.5 x 83 cm</w:t>
            </w:r>
          </w:p>
          <w:p w:rsidR="0023434F" w:rsidRPr="007C49C1" w:rsidRDefault="0023434F" w:rsidP="00A37256">
            <w:pPr>
              <w:spacing w:line="216" w:lineRule="auto"/>
              <w:rPr>
                <w:spacing w:val="-8"/>
                <w:w w:val="90"/>
                <w:sz w:val="28"/>
                <w:szCs w:val="28"/>
              </w:rPr>
            </w:pPr>
            <w:r w:rsidRPr="007C49C1">
              <w:rPr>
                <w:spacing w:val="-8"/>
                <w:w w:val="90"/>
                <w:sz w:val="28"/>
                <w:szCs w:val="28"/>
              </w:rPr>
              <w:t>Nguyên liệu: Nhựa PP nguyên sinh, chất liệu nhựa dày chắc chắn.</w:t>
            </w:r>
          </w:p>
          <w:p w:rsidR="0023434F" w:rsidRPr="007C49C1" w:rsidRDefault="0023434F" w:rsidP="00A37256">
            <w:pPr>
              <w:spacing w:line="216" w:lineRule="auto"/>
              <w:rPr>
                <w:rFonts w:eastAsia="Calibri"/>
                <w:spacing w:val="-8"/>
                <w:w w:val="90"/>
                <w:sz w:val="28"/>
                <w:szCs w:val="28"/>
              </w:rPr>
            </w:pPr>
            <w:r w:rsidRPr="007C49C1">
              <w:rPr>
                <w:spacing w:val="-8"/>
                <w:w w:val="90"/>
                <w:sz w:val="28"/>
                <w:szCs w:val="28"/>
              </w:rPr>
              <w:t>Hãng sản xuát: Duy Tân</w:t>
            </w:r>
          </w:p>
        </w:tc>
        <w:tc>
          <w:tcPr>
            <w:tcW w:w="850" w:type="dxa"/>
            <w:vAlign w:val="center"/>
          </w:tcPr>
          <w:p w:rsidR="0023434F" w:rsidRPr="007C49C1" w:rsidRDefault="0023434F" w:rsidP="00A37256">
            <w:pPr>
              <w:spacing w:line="216" w:lineRule="auto"/>
              <w:jc w:val="center"/>
              <w:rPr>
                <w:rFonts w:eastAsia="Calibri"/>
                <w:spacing w:val="-8"/>
                <w:w w:val="90"/>
                <w:sz w:val="28"/>
                <w:szCs w:val="28"/>
              </w:rPr>
            </w:pPr>
            <w:r w:rsidRPr="007C49C1">
              <w:rPr>
                <w:rFonts w:eastAsia="Calibri"/>
                <w:spacing w:val="-8"/>
                <w:w w:val="90"/>
                <w:sz w:val="28"/>
                <w:szCs w:val="28"/>
              </w:rPr>
              <w:t>Cái</w:t>
            </w:r>
          </w:p>
        </w:tc>
        <w:tc>
          <w:tcPr>
            <w:tcW w:w="992" w:type="dxa"/>
            <w:vAlign w:val="center"/>
          </w:tcPr>
          <w:p w:rsidR="0023434F" w:rsidRPr="007C49C1" w:rsidRDefault="00AC10C8" w:rsidP="00A37256">
            <w:pPr>
              <w:spacing w:line="216" w:lineRule="auto"/>
              <w:jc w:val="center"/>
              <w:rPr>
                <w:rFonts w:eastAsia="Calibri"/>
                <w:spacing w:val="-8"/>
                <w:w w:val="90"/>
                <w:sz w:val="28"/>
                <w:szCs w:val="28"/>
              </w:rPr>
            </w:pPr>
            <w:r>
              <w:rPr>
                <w:rFonts w:eastAsia="Calibri"/>
                <w:spacing w:val="-8"/>
                <w:w w:val="90"/>
                <w:sz w:val="28"/>
                <w:szCs w:val="28"/>
              </w:rPr>
              <w:t>20</w:t>
            </w:r>
          </w:p>
        </w:tc>
      </w:tr>
      <w:tr w:rsidR="0023434F" w:rsidRPr="007C49C1" w:rsidTr="00A37256">
        <w:trPr>
          <w:trHeight w:val="70"/>
        </w:trPr>
        <w:tc>
          <w:tcPr>
            <w:tcW w:w="560" w:type="dxa"/>
            <w:vAlign w:val="center"/>
          </w:tcPr>
          <w:p w:rsidR="0023434F" w:rsidRPr="007C49C1" w:rsidRDefault="0023434F" w:rsidP="00A37256">
            <w:pPr>
              <w:spacing w:line="216" w:lineRule="auto"/>
              <w:rPr>
                <w:rFonts w:eastAsia="Calibri"/>
                <w:spacing w:val="-8"/>
                <w:w w:val="90"/>
                <w:sz w:val="28"/>
                <w:szCs w:val="28"/>
              </w:rPr>
            </w:pPr>
            <w:r w:rsidRPr="007C49C1">
              <w:rPr>
                <w:rFonts w:eastAsia="Calibri"/>
                <w:spacing w:val="-8"/>
                <w:w w:val="90"/>
                <w:sz w:val="28"/>
                <w:szCs w:val="28"/>
              </w:rPr>
              <w:t>5</w:t>
            </w:r>
          </w:p>
        </w:tc>
        <w:tc>
          <w:tcPr>
            <w:tcW w:w="8230" w:type="dxa"/>
            <w:vAlign w:val="center"/>
          </w:tcPr>
          <w:p w:rsidR="0023434F" w:rsidRPr="005976D0" w:rsidRDefault="0023434F" w:rsidP="00A37256">
            <w:pPr>
              <w:spacing w:line="216" w:lineRule="auto"/>
              <w:rPr>
                <w:b/>
                <w:spacing w:val="-8"/>
                <w:w w:val="90"/>
                <w:sz w:val="28"/>
                <w:szCs w:val="28"/>
              </w:rPr>
            </w:pPr>
            <w:r w:rsidRPr="005976D0">
              <w:rPr>
                <w:b/>
                <w:spacing w:val="-8"/>
                <w:w w:val="90"/>
                <w:sz w:val="28"/>
                <w:szCs w:val="28"/>
              </w:rPr>
              <w:t xml:space="preserve">Ghế phòng chờ </w:t>
            </w:r>
          </w:p>
          <w:p w:rsidR="0023434F" w:rsidRPr="007C49C1" w:rsidRDefault="0023434F" w:rsidP="00A37256">
            <w:pPr>
              <w:spacing w:line="216" w:lineRule="auto"/>
              <w:rPr>
                <w:spacing w:val="-8"/>
                <w:w w:val="90"/>
                <w:sz w:val="28"/>
                <w:szCs w:val="28"/>
              </w:rPr>
            </w:pPr>
            <w:r w:rsidRPr="007C49C1">
              <w:rPr>
                <w:spacing w:val="-8"/>
                <w:w w:val="90"/>
                <w:sz w:val="28"/>
                <w:szCs w:val="28"/>
              </w:rPr>
              <w:t>Kích thước:  Rộng 2010 x Sâu 520 x Cao 770 mm</w:t>
            </w:r>
          </w:p>
          <w:p w:rsidR="0023434F" w:rsidRPr="007C49C1" w:rsidRDefault="0023434F" w:rsidP="00A37256">
            <w:pPr>
              <w:spacing w:line="216" w:lineRule="auto"/>
              <w:rPr>
                <w:spacing w:val="-8"/>
                <w:w w:val="90"/>
                <w:sz w:val="28"/>
                <w:szCs w:val="28"/>
              </w:rPr>
            </w:pPr>
            <w:r w:rsidRPr="007C49C1">
              <w:rPr>
                <w:spacing w:val="-8"/>
                <w:w w:val="90"/>
                <w:sz w:val="28"/>
                <w:szCs w:val="28"/>
              </w:rPr>
              <w:t>Ghế phòng chờ gồm có 4 chỗ ngồi.</w:t>
            </w:r>
          </w:p>
          <w:p w:rsidR="0023434F" w:rsidRPr="007C49C1" w:rsidRDefault="0023434F" w:rsidP="00A37256">
            <w:pPr>
              <w:spacing w:line="216" w:lineRule="auto"/>
              <w:rPr>
                <w:spacing w:val="-8"/>
                <w:w w:val="90"/>
                <w:sz w:val="28"/>
                <w:szCs w:val="28"/>
              </w:rPr>
            </w:pPr>
            <w:r w:rsidRPr="007C49C1">
              <w:rPr>
                <w:spacing w:val="-8"/>
                <w:w w:val="90"/>
                <w:sz w:val="28"/>
                <w:szCs w:val="28"/>
              </w:rPr>
              <w:t>Chân ghế chắc chắn, có thể tăng chỉnh.</w:t>
            </w:r>
          </w:p>
          <w:p w:rsidR="0023434F" w:rsidRPr="007C49C1" w:rsidRDefault="0023434F" w:rsidP="00A37256">
            <w:pPr>
              <w:spacing w:line="216" w:lineRule="auto"/>
              <w:rPr>
                <w:spacing w:val="-8"/>
                <w:w w:val="90"/>
                <w:sz w:val="28"/>
                <w:szCs w:val="28"/>
              </w:rPr>
            </w:pPr>
            <w:r w:rsidRPr="007C49C1">
              <w:rPr>
                <w:spacing w:val="-8"/>
                <w:w w:val="90"/>
                <w:sz w:val="28"/>
                <w:szCs w:val="28"/>
              </w:rPr>
              <w:t>Chất liệu:      Khung thép sơn; đệm tựa nhựa</w:t>
            </w:r>
          </w:p>
          <w:p w:rsidR="0023434F" w:rsidRPr="007C49C1" w:rsidRDefault="0023434F" w:rsidP="00A37256">
            <w:pPr>
              <w:spacing w:line="216" w:lineRule="auto"/>
              <w:rPr>
                <w:spacing w:val="-8"/>
                <w:w w:val="90"/>
                <w:sz w:val="28"/>
                <w:szCs w:val="28"/>
              </w:rPr>
            </w:pPr>
            <w:r w:rsidRPr="007C49C1">
              <w:rPr>
                <w:spacing w:val="-8"/>
                <w:w w:val="90"/>
                <w:sz w:val="28"/>
                <w:szCs w:val="28"/>
              </w:rPr>
              <w:t>Xuất xứ:       Sản phẩm của Nội thất The One</w:t>
            </w:r>
          </w:p>
          <w:p w:rsidR="0023434F" w:rsidRPr="007C49C1" w:rsidRDefault="0023434F" w:rsidP="00A37256">
            <w:pPr>
              <w:spacing w:line="216" w:lineRule="auto"/>
              <w:rPr>
                <w:spacing w:val="-8"/>
                <w:w w:val="90"/>
                <w:sz w:val="28"/>
                <w:szCs w:val="28"/>
              </w:rPr>
            </w:pPr>
            <w:r w:rsidRPr="007C49C1">
              <w:rPr>
                <w:spacing w:val="-8"/>
                <w:w w:val="90"/>
                <w:sz w:val="28"/>
                <w:szCs w:val="28"/>
              </w:rPr>
              <w:t>Bảo hành:     12 tháng theo tiêu chuẩn nhà máy</w:t>
            </w:r>
          </w:p>
        </w:tc>
        <w:tc>
          <w:tcPr>
            <w:tcW w:w="850" w:type="dxa"/>
            <w:vAlign w:val="center"/>
          </w:tcPr>
          <w:p w:rsidR="0023434F" w:rsidRPr="007C49C1" w:rsidRDefault="0023434F" w:rsidP="00A37256">
            <w:pPr>
              <w:spacing w:line="216" w:lineRule="auto"/>
              <w:jc w:val="center"/>
              <w:rPr>
                <w:rFonts w:eastAsia="Calibri"/>
                <w:spacing w:val="-8"/>
                <w:w w:val="90"/>
                <w:sz w:val="28"/>
                <w:szCs w:val="28"/>
              </w:rPr>
            </w:pPr>
            <w:r w:rsidRPr="007C49C1">
              <w:rPr>
                <w:rFonts w:eastAsia="Calibri"/>
                <w:spacing w:val="-8"/>
                <w:w w:val="90"/>
                <w:sz w:val="28"/>
                <w:szCs w:val="28"/>
              </w:rPr>
              <w:t>Dãy</w:t>
            </w:r>
          </w:p>
        </w:tc>
        <w:tc>
          <w:tcPr>
            <w:tcW w:w="992" w:type="dxa"/>
            <w:vAlign w:val="center"/>
          </w:tcPr>
          <w:p w:rsidR="0023434F" w:rsidRPr="007C49C1" w:rsidRDefault="00AC10C8" w:rsidP="00A37256">
            <w:pPr>
              <w:spacing w:line="216" w:lineRule="auto"/>
              <w:jc w:val="center"/>
              <w:rPr>
                <w:rFonts w:eastAsia="Calibri"/>
                <w:spacing w:val="-8"/>
                <w:w w:val="90"/>
                <w:sz w:val="28"/>
                <w:szCs w:val="28"/>
              </w:rPr>
            </w:pPr>
            <w:r>
              <w:rPr>
                <w:rFonts w:eastAsia="Calibri"/>
                <w:spacing w:val="-8"/>
                <w:w w:val="90"/>
                <w:sz w:val="28"/>
                <w:szCs w:val="28"/>
              </w:rPr>
              <w:t>02</w:t>
            </w:r>
          </w:p>
        </w:tc>
      </w:tr>
      <w:tr w:rsidR="0023434F" w:rsidRPr="007C49C1" w:rsidTr="00A37256">
        <w:trPr>
          <w:trHeight w:val="1520"/>
        </w:trPr>
        <w:tc>
          <w:tcPr>
            <w:tcW w:w="560" w:type="dxa"/>
            <w:vAlign w:val="center"/>
          </w:tcPr>
          <w:p w:rsidR="0023434F" w:rsidRPr="007C49C1" w:rsidRDefault="00C36C35" w:rsidP="00A37256">
            <w:pPr>
              <w:spacing w:line="216" w:lineRule="auto"/>
              <w:rPr>
                <w:rFonts w:eastAsia="Calibri"/>
                <w:spacing w:val="-8"/>
                <w:w w:val="90"/>
                <w:sz w:val="28"/>
                <w:szCs w:val="28"/>
              </w:rPr>
            </w:pPr>
            <w:r>
              <w:rPr>
                <w:rFonts w:eastAsia="Calibri"/>
                <w:spacing w:val="-8"/>
                <w:w w:val="90"/>
                <w:sz w:val="28"/>
                <w:szCs w:val="28"/>
              </w:rPr>
              <w:t>6</w:t>
            </w:r>
          </w:p>
        </w:tc>
        <w:tc>
          <w:tcPr>
            <w:tcW w:w="8230" w:type="dxa"/>
            <w:vAlign w:val="center"/>
          </w:tcPr>
          <w:p w:rsidR="0023434F" w:rsidRPr="00B06423" w:rsidRDefault="0023434F" w:rsidP="00A37256">
            <w:pPr>
              <w:spacing w:line="216" w:lineRule="auto"/>
              <w:rPr>
                <w:b/>
                <w:spacing w:val="-8"/>
                <w:w w:val="90"/>
                <w:sz w:val="28"/>
                <w:szCs w:val="28"/>
              </w:rPr>
            </w:pPr>
            <w:r w:rsidRPr="00B06423">
              <w:rPr>
                <w:b/>
                <w:spacing w:val="-8"/>
                <w:w w:val="90"/>
                <w:sz w:val="28"/>
                <w:szCs w:val="28"/>
              </w:rPr>
              <w:t>Ghế dựa inox mặt nệm</w:t>
            </w:r>
          </w:p>
          <w:p w:rsidR="0023434F" w:rsidRPr="007C49C1" w:rsidRDefault="0023434F" w:rsidP="00A37256">
            <w:pPr>
              <w:spacing w:line="216" w:lineRule="auto"/>
              <w:rPr>
                <w:spacing w:val="-8"/>
                <w:w w:val="90"/>
                <w:sz w:val="28"/>
                <w:szCs w:val="28"/>
              </w:rPr>
            </w:pPr>
            <w:r w:rsidRPr="007C49C1">
              <w:rPr>
                <w:spacing w:val="-8"/>
                <w:w w:val="90"/>
                <w:sz w:val="28"/>
                <w:szCs w:val="28"/>
              </w:rPr>
              <w:t>Mã sản phẩm: GX28</w:t>
            </w:r>
          </w:p>
          <w:p w:rsidR="0023434F" w:rsidRPr="007C49C1" w:rsidRDefault="0023434F" w:rsidP="00A37256">
            <w:pPr>
              <w:spacing w:line="216" w:lineRule="auto"/>
              <w:rPr>
                <w:spacing w:val="-8"/>
                <w:w w:val="90"/>
                <w:sz w:val="28"/>
                <w:szCs w:val="28"/>
              </w:rPr>
            </w:pPr>
            <w:r w:rsidRPr="007C49C1">
              <w:rPr>
                <w:spacing w:val="-8"/>
                <w:w w:val="90"/>
                <w:sz w:val="28"/>
                <w:szCs w:val="28"/>
              </w:rPr>
              <w:t>Ghế dựa inox xếp Hwata mặt inox sử dụng nguyên liệu inox SUS 201 chất lượng cao nhập khẩu từ Nhật Bản &amp; các nước công nghiệp tiên tiến cho sản phẩm có độ bền và chất lượng hoàn hảo. Chất liệu inox có độ cứng và độ bền cao, chống chịu tác động của thời tiết..</w:t>
            </w:r>
          </w:p>
          <w:p w:rsidR="0023434F" w:rsidRPr="007C49C1" w:rsidRDefault="0023434F" w:rsidP="00A37256">
            <w:pPr>
              <w:spacing w:line="216" w:lineRule="auto"/>
              <w:rPr>
                <w:spacing w:val="-8"/>
                <w:w w:val="90"/>
                <w:sz w:val="28"/>
                <w:szCs w:val="28"/>
              </w:rPr>
            </w:pPr>
            <w:r w:rsidRPr="007C49C1">
              <w:rPr>
                <w:spacing w:val="-8"/>
                <w:w w:val="90"/>
                <w:sz w:val="28"/>
                <w:szCs w:val="28"/>
              </w:rPr>
              <w:t>Hãng sản xuất: HWATA</w:t>
            </w:r>
          </w:p>
        </w:tc>
        <w:tc>
          <w:tcPr>
            <w:tcW w:w="850" w:type="dxa"/>
            <w:vAlign w:val="center"/>
          </w:tcPr>
          <w:p w:rsidR="0023434F" w:rsidRPr="007C49C1" w:rsidRDefault="0023434F" w:rsidP="00A37256">
            <w:pPr>
              <w:spacing w:line="216" w:lineRule="auto"/>
              <w:jc w:val="center"/>
              <w:rPr>
                <w:rFonts w:eastAsia="Calibri"/>
                <w:spacing w:val="-8"/>
                <w:w w:val="90"/>
                <w:sz w:val="28"/>
                <w:szCs w:val="28"/>
              </w:rPr>
            </w:pPr>
            <w:r w:rsidRPr="007C49C1">
              <w:rPr>
                <w:rFonts w:eastAsia="Calibri"/>
                <w:spacing w:val="-8"/>
                <w:w w:val="90"/>
                <w:sz w:val="28"/>
                <w:szCs w:val="28"/>
              </w:rPr>
              <w:t>Cái</w:t>
            </w:r>
          </w:p>
        </w:tc>
        <w:tc>
          <w:tcPr>
            <w:tcW w:w="992" w:type="dxa"/>
            <w:vAlign w:val="center"/>
          </w:tcPr>
          <w:p w:rsidR="0023434F" w:rsidRPr="007C49C1" w:rsidRDefault="00AC10C8" w:rsidP="00A37256">
            <w:pPr>
              <w:spacing w:line="216" w:lineRule="auto"/>
              <w:jc w:val="center"/>
              <w:rPr>
                <w:rFonts w:eastAsia="Calibri"/>
                <w:spacing w:val="-8"/>
                <w:w w:val="90"/>
                <w:sz w:val="28"/>
                <w:szCs w:val="28"/>
              </w:rPr>
            </w:pPr>
            <w:r>
              <w:rPr>
                <w:rFonts w:eastAsia="Calibri"/>
                <w:spacing w:val="-8"/>
                <w:w w:val="90"/>
                <w:sz w:val="28"/>
                <w:szCs w:val="28"/>
              </w:rPr>
              <w:t>24</w:t>
            </w:r>
          </w:p>
        </w:tc>
      </w:tr>
      <w:tr w:rsidR="0023434F" w:rsidRPr="007C49C1" w:rsidTr="00A37256">
        <w:trPr>
          <w:trHeight w:val="428"/>
        </w:trPr>
        <w:tc>
          <w:tcPr>
            <w:tcW w:w="560" w:type="dxa"/>
            <w:vAlign w:val="center"/>
          </w:tcPr>
          <w:p w:rsidR="0023434F" w:rsidRPr="007C49C1" w:rsidRDefault="00537491" w:rsidP="00A37256">
            <w:pPr>
              <w:spacing w:line="216" w:lineRule="auto"/>
              <w:rPr>
                <w:rFonts w:eastAsia="Calibri"/>
                <w:spacing w:val="-8"/>
                <w:w w:val="90"/>
                <w:sz w:val="28"/>
                <w:szCs w:val="28"/>
              </w:rPr>
            </w:pPr>
            <w:r>
              <w:rPr>
                <w:rFonts w:eastAsia="Calibri"/>
                <w:spacing w:val="-8"/>
                <w:w w:val="90"/>
                <w:sz w:val="28"/>
                <w:szCs w:val="28"/>
              </w:rPr>
              <w:t>7</w:t>
            </w:r>
          </w:p>
        </w:tc>
        <w:tc>
          <w:tcPr>
            <w:tcW w:w="8230" w:type="dxa"/>
            <w:vAlign w:val="center"/>
          </w:tcPr>
          <w:p w:rsidR="00DA7F47" w:rsidRPr="00DA7F47" w:rsidRDefault="00DA7F47" w:rsidP="00A37256">
            <w:pPr>
              <w:spacing w:line="216" w:lineRule="auto"/>
              <w:rPr>
                <w:spacing w:val="-8"/>
                <w:w w:val="90"/>
                <w:sz w:val="28"/>
                <w:szCs w:val="28"/>
              </w:rPr>
            </w:pPr>
            <w:r w:rsidRPr="00DA7F47">
              <w:rPr>
                <w:spacing w:val="-8"/>
                <w:w w:val="90"/>
                <w:sz w:val="28"/>
                <w:szCs w:val="28"/>
              </w:rPr>
              <w:t>Bàn làm việc bằng gỗ 1.6m</w:t>
            </w:r>
          </w:p>
          <w:p w:rsidR="00DA7F47" w:rsidRPr="00DA7F47" w:rsidRDefault="00DA7F47" w:rsidP="00A37256">
            <w:pPr>
              <w:spacing w:line="216" w:lineRule="auto"/>
              <w:rPr>
                <w:spacing w:val="-8"/>
                <w:w w:val="90"/>
                <w:sz w:val="28"/>
                <w:szCs w:val="28"/>
              </w:rPr>
            </w:pPr>
            <w:r w:rsidRPr="00DA7F47">
              <w:rPr>
                <w:spacing w:val="-8"/>
                <w:w w:val="90"/>
                <w:sz w:val="28"/>
                <w:szCs w:val="28"/>
              </w:rPr>
              <w:t>KT: W1600*D800*H750mm</w:t>
            </w:r>
          </w:p>
          <w:p w:rsidR="00DA7F47" w:rsidRPr="00DA7F47" w:rsidRDefault="00DA7F47" w:rsidP="00A37256">
            <w:pPr>
              <w:spacing w:line="216" w:lineRule="auto"/>
              <w:rPr>
                <w:spacing w:val="-8"/>
                <w:w w:val="90"/>
                <w:sz w:val="28"/>
                <w:szCs w:val="28"/>
              </w:rPr>
            </w:pPr>
            <w:r w:rsidRPr="00DA7F47">
              <w:rPr>
                <w:spacing w:val="-8"/>
                <w:w w:val="90"/>
                <w:sz w:val="28"/>
                <w:szCs w:val="28"/>
              </w:rPr>
              <w:t>Bàn được làm bằng gổ tự nhiên.</w:t>
            </w:r>
          </w:p>
          <w:p w:rsidR="00DA7F47" w:rsidRPr="00DA7F47" w:rsidRDefault="00DA7F47" w:rsidP="00A37256">
            <w:pPr>
              <w:spacing w:line="216" w:lineRule="auto"/>
              <w:rPr>
                <w:spacing w:val="-8"/>
                <w:w w:val="90"/>
                <w:sz w:val="28"/>
                <w:szCs w:val="28"/>
              </w:rPr>
            </w:pPr>
            <w:r w:rsidRPr="00DA7F47">
              <w:rPr>
                <w:spacing w:val="-8"/>
                <w:w w:val="90"/>
                <w:sz w:val="28"/>
                <w:szCs w:val="28"/>
              </w:rPr>
              <w:t>Mặt bàn hình chữ nhật, yếm bàn sát đất.</w:t>
            </w:r>
          </w:p>
          <w:p w:rsidR="00DA7F47" w:rsidRPr="00DA7F47" w:rsidRDefault="00DA7F47" w:rsidP="00A37256">
            <w:pPr>
              <w:spacing w:line="216" w:lineRule="auto"/>
              <w:rPr>
                <w:spacing w:val="-8"/>
                <w:w w:val="90"/>
                <w:sz w:val="28"/>
                <w:szCs w:val="28"/>
              </w:rPr>
            </w:pPr>
            <w:r w:rsidRPr="00DA7F47">
              <w:rPr>
                <w:spacing w:val="-8"/>
                <w:w w:val="90"/>
                <w:sz w:val="28"/>
                <w:szCs w:val="28"/>
              </w:rPr>
              <w:t>Ở giữa bàn có ngăn kéo làm việc. Mỗi bên có 01</w:t>
            </w:r>
            <w:r w:rsidR="00A37256">
              <w:rPr>
                <w:spacing w:val="-8"/>
                <w:w w:val="90"/>
                <w:sz w:val="28"/>
                <w:szCs w:val="28"/>
              </w:rPr>
              <w:t xml:space="preserve"> ngăn kéo và 01 hộc có cánh cửa </w:t>
            </w:r>
            <w:r w:rsidRPr="00DA7F47">
              <w:rPr>
                <w:spacing w:val="-8"/>
                <w:w w:val="90"/>
                <w:sz w:val="28"/>
                <w:szCs w:val="28"/>
              </w:rPr>
              <w:t xml:space="preserve">mở. </w:t>
            </w:r>
          </w:p>
          <w:p w:rsidR="00DA7F47" w:rsidRPr="00DA7F47" w:rsidRDefault="00DA7F47" w:rsidP="00A37256">
            <w:pPr>
              <w:spacing w:line="216" w:lineRule="auto"/>
              <w:rPr>
                <w:spacing w:val="-8"/>
                <w:w w:val="90"/>
                <w:sz w:val="28"/>
                <w:szCs w:val="28"/>
              </w:rPr>
            </w:pPr>
            <w:r w:rsidRPr="00DA7F47">
              <w:rPr>
                <w:spacing w:val="-8"/>
                <w:w w:val="90"/>
                <w:sz w:val="28"/>
                <w:szCs w:val="28"/>
              </w:rPr>
              <w:t>Sơn PU cao cấp, màu cánh gián.</w:t>
            </w:r>
          </w:p>
          <w:p w:rsidR="0023434F" w:rsidRPr="007C49C1" w:rsidRDefault="00DA7F47" w:rsidP="00A37256">
            <w:pPr>
              <w:spacing w:line="216" w:lineRule="auto"/>
              <w:rPr>
                <w:spacing w:val="-8"/>
                <w:w w:val="90"/>
                <w:sz w:val="28"/>
                <w:szCs w:val="28"/>
              </w:rPr>
            </w:pPr>
            <w:r w:rsidRPr="00DA7F47">
              <w:rPr>
                <w:spacing w:val="-8"/>
                <w:w w:val="90"/>
                <w:sz w:val="28"/>
                <w:szCs w:val="28"/>
              </w:rPr>
              <w:t>( Chất liệu gỗ tự nhiên nhóm VII – Gỗ cao su ghép thanh ).</w:t>
            </w:r>
          </w:p>
        </w:tc>
        <w:tc>
          <w:tcPr>
            <w:tcW w:w="850" w:type="dxa"/>
            <w:vAlign w:val="center"/>
          </w:tcPr>
          <w:p w:rsidR="0023434F" w:rsidRPr="007C49C1" w:rsidRDefault="0023434F" w:rsidP="00A37256">
            <w:pPr>
              <w:spacing w:line="216" w:lineRule="auto"/>
              <w:jc w:val="center"/>
              <w:rPr>
                <w:rFonts w:eastAsia="Calibri"/>
                <w:spacing w:val="-8"/>
                <w:w w:val="90"/>
                <w:sz w:val="28"/>
                <w:szCs w:val="28"/>
              </w:rPr>
            </w:pPr>
            <w:r w:rsidRPr="007C49C1">
              <w:rPr>
                <w:rFonts w:eastAsia="Calibri"/>
                <w:spacing w:val="-8"/>
                <w:w w:val="90"/>
                <w:sz w:val="28"/>
                <w:szCs w:val="28"/>
              </w:rPr>
              <w:t>Cái</w:t>
            </w:r>
          </w:p>
        </w:tc>
        <w:tc>
          <w:tcPr>
            <w:tcW w:w="992" w:type="dxa"/>
            <w:vAlign w:val="center"/>
          </w:tcPr>
          <w:p w:rsidR="0023434F" w:rsidRPr="007C49C1" w:rsidRDefault="00AC10C8" w:rsidP="00A37256">
            <w:pPr>
              <w:spacing w:line="216" w:lineRule="auto"/>
              <w:jc w:val="center"/>
              <w:rPr>
                <w:rFonts w:eastAsia="Calibri"/>
                <w:spacing w:val="-8"/>
                <w:w w:val="90"/>
                <w:sz w:val="28"/>
                <w:szCs w:val="28"/>
              </w:rPr>
            </w:pPr>
            <w:r>
              <w:rPr>
                <w:rFonts w:eastAsia="Calibri"/>
                <w:spacing w:val="-8"/>
                <w:w w:val="90"/>
                <w:sz w:val="28"/>
                <w:szCs w:val="28"/>
              </w:rPr>
              <w:t>05</w:t>
            </w:r>
          </w:p>
        </w:tc>
      </w:tr>
      <w:tr w:rsidR="00537491" w:rsidRPr="007C49C1" w:rsidTr="00A37256">
        <w:trPr>
          <w:trHeight w:val="1520"/>
        </w:trPr>
        <w:tc>
          <w:tcPr>
            <w:tcW w:w="560" w:type="dxa"/>
            <w:vAlign w:val="center"/>
          </w:tcPr>
          <w:p w:rsidR="00537491" w:rsidRDefault="00AC10C8" w:rsidP="00A37256">
            <w:pPr>
              <w:spacing w:line="216" w:lineRule="auto"/>
              <w:rPr>
                <w:rFonts w:eastAsia="Calibri"/>
                <w:spacing w:val="-8"/>
                <w:w w:val="90"/>
                <w:sz w:val="28"/>
                <w:szCs w:val="28"/>
              </w:rPr>
            </w:pPr>
            <w:r>
              <w:rPr>
                <w:rFonts w:eastAsia="Calibri"/>
                <w:spacing w:val="-8"/>
                <w:w w:val="90"/>
                <w:sz w:val="28"/>
                <w:szCs w:val="28"/>
              </w:rPr>
              <w:t>8</w:t>
            </w:r>
          </w:p>
        </w:tc>
        <w:tc>
          <w:tcPr>
            <w:tcW w:w="8230" w:type="dxa"/>
            <w:vAlign w:val="center"/>
          </w:tcPr>
          <w:p w:rsidR="0059665F" w:rsidRPr="0059665F" w:rsidRDefault="0059665F" w:rsidP="00A37256">
            <w:pPr>
              <w:spacing w:line="216" w:lineRule="auto"/>
              <w:rPr>
                <w:spacing w:val="-8"/>
                <w:w w:val="90"/>
                <w:sz w:val="28"/>
                <w:szCs w:val="28"/>
              </w:rPr>
            </w:pPr>
            <w:r w:rsidRPr="0059665F">
              <w:rPr>
                <w:spacing w:val="-8"/>
                <w:w w:val="90"/>
                <w:sz w:val="28"/>
                <w:szCs w:val="28"/>
              </w:rPr>
              <w:t xml:space="preserve">Ghế xoay lưới </w:t>
            </w:r>
          </w:p>
          <w:p w:rsidR="0059665F" w:rsidRPr="0059665F" w:rsidRDefault="0059665F" w:rsidP="00A37256">
            <w:pPr>
              <w:spacing w:line="216" w:lineRule="auto"/>
              <w:rPr>
                <w:spacing w:val="-8"/>
                <w:w w:val="90"/>
                <w:sz w:val="28"/>
                <w:szCs w:val="28"/>
              </w:rPr>
            </w:pPr>
            <w:r w:rsidRPr="0059665F">
              <w:rPr>
                <w:spacing w:val="-8"/>
                <w:w w:val="90"/>
                <w:sz w:val="28"/>
                <w:szCs w:val="28"/>
              </w:rPr>
              <w:t>Kích thước: Rộng 570 x Sâu 505 x cao 910-1035 mm</w:t>
            </w:r>
          </w:p>
          <w:p w:rsidR="0059665F" w:rsidRPr="0059665F" w:rsidRDefault="0059665F" w:rsidP="00A37256">
            <w:pPr>
              <w:spacing w:line="216" w:lineRule="auto"/>
              <w:rPr>
                <w:spacing w:val="-8"/>
                <w:w w:val="90"/>
                <w:sz w:val="28"/>
                <w:szCs w:val="28"/>
              </w:rPr>
            </w:pPr>
            <w:r w:rsidRPr="0059665F">
              <w:rPr>
                <w:spacing w:val="-8"/>
                <w:w w:val="90"/>
                <w:sz w:val="28"/>
                <w:szCs w:val="28"/>
              </w:rPr>
              <w:t>Chất liệu: Khung ghế làm bằng chất liệu nhực bọc vải lưới thông thoáng, kết hợp đệm bọc vải lưới êm ái.</w:t>
            </w:r>
          </w:p>
          <w:p w:rsidR="0059665F" w:rsidRPr="0059665F" w:rsidRDefault="0059665F" w:rsidP="00A37256">
            <w:pPr>
              <w:spacing w:line="216" w:lineRule="auto"/>
              <w:rPr>
                <w:spacing w:val="-8"/>
                <w:w w:val="90"/>
                <w:sz w:val="28"/>
                <w:szCs w:val="28"/>
              </w:rPr>
            </w:pPr>
            <w:r w:rsidRPr="0059665F">
              <w:rPr>
                <w:spacing w:val="-8"/>
                <w:w w:val="90"/>
                <w:sz w:val="28"/>
                <w:szCs w:val="28"/>
              </w:rPr>
              <w:t>Chân nhựa có bánh xe di chuyển dễ dàng.</w:t>
            </w:r>
          </w:p>
          <w:p w:rsidR="0059665F" w:rsidRPr="0059665F" w:rsidRDefault="0059665F" w:rsidP="00A37256">
            <w:pPr>
              <w:spacing w:line="216" w:lineRule="auto"/>
              <w:rPr>
                <w:spacing w:val="-8"/>
                <w:w w:val="90"/>
                <w:sz w:val="28"/>
                <w:szCs w:val="28"/>
              </w:rPr>
            </w:pPr>
            <w:r w:rsidRPr="0059665F">
              <w:rPr>
                <w:spacing w:val="-8"/>
                <w:w w:val="90"/>
                <w:sz w:val="28"/>
                <w:szCs w:val="28"/>
              </w:rPr>
              <w:t>Xuất xứ: Sản phẩm của Nội thất The One</w:t>
            </w:r>
          </w:p>
          <w:p w:rsidR="00537491" w:rsidRPr="007C49C1" w:rsidRDefault="0059665F" w:rsidP="00A37256">
            <w:pPr>
              <w:spacing w:line="216" w:lineRule="auto"/>
              <w:rPr>
                <w:spacing w:val="-8"/>
                <w:w w:val="90"/>
                <w:sz w:val="28"/>
                <w:szCs w:val="28"/>
              </w:rPr>
            </w:pPr>
            <w:r w:rsidRPr="0059665F">
              <w:rPr>
                <w:spacing w:val="-8"/>
                <w:w w:val="90"/>
                <w:sz w:val="28"/>
                <w:szCs w:val="28"/>
              </w:rPr>
              <w:t>Bảo hành: 12 tháng theo tiêu chuẩn nhà máy</w:t>
            </w:r>
          </w:p>
        </w:tc>
        <w:tc>
          <w:tcPr>
            <w:tcW w:w="850" w:type="dxa"/>
            <w:vAlign w:val="center"/>
          </w:tcPr>
          <w:p w:rsidR="00537491" w:rsidRPr="007C49C1" w:rsidRDefault="00D75B24" w:rsidP="00A37256">
            <w:pPr>
              <w:spacing w:line="216" w:lineRule="auto"/>
              <w:jc w:val="center"/>
              <w:rPr>
                <w:rFonts w:eastAsia="Calibri"/>
                <w:spacing w:val="-8"/>
                <w:w w:val="90"/>
                <w:sz w:val="28"/>
                <w:szCs w:val="28"/>
              </w:rPr>
            </w:pPr>
            <w:r>
              <w:rPr>
                <w:rFonts w:eastAsia="Calibri"/>
                <w:spacing w:val="-8"/>
                <w:w w:val="90"/>
                <w:sz w:val="28"/>
                <w:szCs w:val="28"/>
              </w:rPr>
              <w:t xml:space="preserve">Cái </w:t>
            </w:r>
          </w:p>
        </w:tc>
        <w:tc>
          <w:tcPr>
            <w:tcW w:w="992" w:type="dxa"/>
            <w:vAlign w:val="center"/>
          </w:tcPr>
          <w:p w:rsidR="00537491" w:rsidRPr="007C49C1" w:rsidRDefault="00D75B24" w:rsidP="00A37256">
            <w:pPr>
              <w:spacing w:line="216" w:lineRule="auto"/>
              <w:jc w:val="center"/>
              <w:rPr>
                <w:rFonts w:eastAsia="Calibri"/>
                <w:spacing w:val="-8"/>
                <w:w w:val="90"/>
                <w:sz w:val="28"/>
                <w:szCs w:val="28"/>
              </w:rPr>
            </w:pPr>
            <w:r>
              <w:rPr>
                <w:rFonts w:eastAsia="Calibri"/>
                <w:spacing w:val="-8"/>
                <w:w w:val="90"/>
                <w:sz w:val="28"/>
                <w:szCs w:val="28"/>
              </w:rPr>
              <w:t>01</w:t>
            </w:r>
          </w:p>
        </w:tc>
      </w:tr>
    </w:tbl>
    <w:p w:rsidR="00281A23" w:rsidRPr="007C49C1" w:rsidRDefault="00281A23" w:rsidP="00A37256">
      <w:pPr>
        <w:spacing w:line="216" w:lineRule="auto"/>
        <w:rPr>
          <w:spacing w:val="-8"/>
          <w:w w:val="90"/>
          <w:sz w:val="28"/>
          <w:szCs w:val="28"/>
        </w:rPr>
      </w:pPr>
    </w:p>
    <w:sectPr w:rsidR="00281A23" w:rsidRPr="007C49C1" w:rsidSect="00A37256">
      <w:pgSz w:w="12240" w:h="15840"/>
      <w:pgMar w:top="426" w:right="907" w:bottom="568" w:left="147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56A20"/>
    <w:multiLevelType w:val="multilevel"/>
    <w:tmpl w:val="23DA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8426B34"/>
    <w:multiLevelType w:val="multilevel"/>
    <w:tmpl w:val="CE80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A23"/>
    <w:rsid w:val="00004C39"/>
    <w:rsid w:val="00042A21"/>
    <w:rsid w:val="000B72C7"/>
    <w:rsid w:val="000C78E7"/>
    <w:rsid w:val="000D46B5"/>
    <w:rsid w:val="000D5149"/>
    <w:rsid w:val="001113E4"/>
    <w:rsid w:val="00122C6B"/>
    <w:rsid w:val="00184A80"/>
    <w:rsid w:val="001929C8"/>
    <w:rsid w:val="001B1B81"/>
    <w:rsid w:val="001C5082"/>
    <w:rsid w:val="001F7E04"/>
    <w:rsid w:val="00205CB8"/>
    <w:rsid w:val="00226DCA"/>
    <w:rsid w:val="0023434F"/>
    <w:rsid w:val="00246A82"/>
    <w:rsid w:val="00261A55"/>
    <w:rsid w:val="00271878"/>
    <w:rsid w:val="00281A23"/>
    <w:rsid w:val="002C01E1"/>
    <w:rsid w:val="002E23D6"/>
    <w:rsid w:val="00324025"/>
    <w:rsid w:val="00360A21"/>
    <w:rsid w:val="00370E04"/>
    <w:rsid w:val="003B1B2A"/>
    <w:rsid w:val="003B3D71"/>
    <w:rsid w:val="003E2EB3"/>
    <w:rsid w:val="003E40F7"/>
    <w:rsid w:val="004048D7"/>
    <w:rsid w:val="00414E5F"/>
    <w:rsid w:val="004C6DEA"/>
    <w:rsid w:val="005224EC"/>
    <w:rsid w:val="00535253"/>
    <w:rsid w:val="00537491"/>
    <w:rsid w:val="00566AB7"/>
    <w:rsid w:val="00580BE0"/>
    <w:rsid w:val="0059665F"/>
    <w:rsid w:val="005976D0"/>
    <w:rsid w:val="005D440D"/>
    <w:rsid w:val="00610ED1"/>
    <w:rsid w:val="00625039"/>
    <w:rsid w:val="006322DD"/>
    <w:rsid w:val="00685379"/>
    <w:rsid w:val="006A4251"/>
    <w:rsid w:val="006A74A0"/>
    <w:rsid w:val="006B4C0D"/>
    <w:rsid w:val="00703F34"/>
    <w:rsid w:val="00744A06"/>
    <w:rsid w:val="0077565B"/>
    <w:rsid w:val="00792216"/>
    <w:rsid w:val="007C49C1"/>
    <w:rsid w:val="00820251"/>
    <w:rsid w:val="00851ADB"/>
    <w:rsid w:val="008548DA"/>
    <w:rsid w:val="0088094B"/>
    <w:rsid w:val="00883EFB"/>
    <w:rsid w:val="00885815"/>
    <w:rsid w:val="008A30EE"/>
    <w:rsid w:val="00901D23"/>
    <w:rsid w:val="00923C75"/>
    <w:rsid w:val="00976545"/>
    <w:rsid w:val="009E3CB7"/>
    <w:rsid w:val="009E6D34"/>
    <w:rsid w:val="009E7397"/>
    <w:rsid w:val="00A05319"/>
    <w:rsid w:val="00A1458D"/>
    <w:rsid w:val="00A24849"/>
    <w:rsid w:val="00A37256"/>
    <w:rsid w:val="00A61844"/>
    <w:rsid w:val="00AA4ABF"/>
    <w:rsid w:val="00AC10C8"/>
    <w:rsid w:val="00B06423"/>
    <w:rsid w:val="00B409A1"/>
    <w:rsid w:val="00B67D90"/>
    <w:rsid w:val="00B77171"/>
    <w:rsid w:val="00B87708"/>
    <w:rsid w:val="00BB2A65"/>
    <w:rsid w:val="00BB3819"/>
    <w:rsid w:val="00BC2303"/>
    <w:rsid w:val="00BC3628"/>
    <w:rsid w:val="00BC5FE1"/>
    <w:rsid w:val="00C226E0"/>
    <w:rsid w:val="00C36C35"/>
    <w:rsid w:val="00D242F0"/>
    <w:rsid w:val="00D421D8"/>
    <w:rsid w:val="00D75B24"/>
    <w:rsid w:val="00D85670"/>
    <w:rsid w:val="00D91BE3"/>
    <w:rsid w:val="00DA7F47"/>
    <w:rsid w:val="00DB60F3"/>
    <w:rsid w:val="00DD5582"/>
    <w:rsid w:val="00DE20F6"/>
    <w:rsid w:val="00E37AC3"/>
    <w:rsid w:val="00E46D3A"/>
    <w:rsid w:val="00E81B2E"/>
    <w:rsid w:val="00EA6875"/>
    <w:rsid w:val="00EB3082"/>
    <w:rsid w:val="00EB3EA8"/>
    <w:rsid w:val="00EC34C1"/>
    <w:rsid w:val="00F1203A"/>
    <w:rsid w:val="00F252C4"/>
    <w:rsid w:val="00F65A2E"/>
    <w:rsid w:val="00F91046"/>
    <w:rsid w:val="00FA40CC"/>
    <w:rsid w:val="00FF1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A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D46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D46B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F65A2E"/>
    <w:pPr>
      <w:keepNext/>
      <w:ind w:firstLine="720"/>
      <w:outlineLvl w:val="2"/>
    </w:pPr>
    <w:rPr>
      <w:i/>
      <w:sz w:val="26"/>
      <w:szCs w:val="28"/>
    </w:rPr>
  </w:style>
  <w:style w:type="paragraph" w:styleId="Heading5">
    <w:name w:val="heading 5"/>
    <w:basedOn w:val="Normal"/>
    <w:next w:val="Normal"/>
    <w:link w:val="Heading5Char"/>
    <w:qFormat/>
    <w:rsid w:val="00F65A2E"/>
    <w:pPr>
      <w:keepNext/>
      <w:jc w:val="center"/>
      <w:outlineLvl w:val="4"/>
    </w:pPr>
    <w:rPr>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BE0"/>
    <w:rPr>
      <w:rFonts w:ascii="Tahoma" w:hAnsi="Tahoma" w:cs="Tahoma"/>
      <w:sz w:val="16"/>
      <w:szCs w:val="16"/>
    </w:rPr>
  </w:style>
  <w:style w:type="character" w:customStyle="1" w:styleId="BalloonTextChar">
    <w:name w:val="Balloon Text Char"/>
    <w:basedOn w:val="DefaultParagraphFont"/>
    <w:link w:val="BalloonText"/>
    <w:uiPriority w:val="99"/>
    <w:semiHidden/>
    <w:rsid w:val="00580BE0"/>
    <w:rPr>
      <w:rFonts w:ascii="Tahoma" w:eastAsia="Times New Roman" w:hAnsi="Tahoma" w:cs="Tahoma"/>
      <w:sz w:val="16"/>
      <w:szCs w:val="16"/>
    </w:rPr>
  </w:style>
  <w:style w:type="paragraph" w:styleId="NormalWeb">
    <w:name w:val="Normal (Web)"/>
    <w:basedOn w:val="Normal"/>
    <w:uiPriority w:val="99"/>
    <w:semiHidden/>
    <w:unhideWhenUsed/>
    <w:rsid w:val="00B67D90"/>
    <w:pPr>
      <w:spacing w:before="100" w:beforeAutospacing="1" w:after="100" w:afterAutospacing="1"/>
    </w:pPr>
    <w:rPr>
      <w:sz w:val="24"/>
      <w:szCs w:val="24"/>
    </w:rPr>
  </w:style>
  <w:style w:type="character" w:styleId="Strong">
    <w:name w:val="Strong"/>
    <w:basedOn w:val="DefaultParagraphFont"/>
    <w:uiPriority w:val="22"/>
    <w:qFormat/>
    <w:rsid w:val="00D421D8"/>
    <w:rPr>
      <w:b/>
      <w:bCs/>
    </w:rPr>
  </w:style>
  <w:style w:type="character" w:styleId="Hyperlink">
    <w:name w:val="Hyperlink"/>
    <w:uiPriority w:val="99"/>
    <w:unhideWhenUsed/>
    <w:rsid w:val="00D242F0"/>
    <w:rPr>
      <w:color w:val="0000FF"/>
      <w:u w:val="single"/>
    </w:rPr>
  </w:style>
  <w:style w:type="character" w:customStyle="1" w:styleId="Heading3Char">
    <w:name w:val="Heading 3 Char"/>
    <w:basedOn w:val="DefaultParagraphFont"/>
    <w:link w:val="Heading3"/>
    <w:rsid w:val="00F65A2E"/>
    <w:rPr>
      <w:rFonts w:ascii="Times New Roman" w:eastAsia="Times New Roman" w:hAnsi="Times New Roman" w:cs="Times New Roman"/>
      <w:i/>
      <w:sz w:val="26"/>
      <w:szCs w:val="28"/>
    </w:rPr>
  </w:style>
  <w:style w:type="character" w:customStyle="1" w:styleId="Heading5Char">
    <w:name w:val="Heading 5 Char"/>
    <w:basedOn w:val="DefaultParagraphFont"/>
    <w:link w:val="Heading5"/>
    <w:rsid w:val="00F65A2E"/>
    <w:rPr>
      <w:rFonts w:ascii="Times New Roman" w:eastAsia="Times New Roman" w:hAnsi="Times New Roman" w:cs="Times New Roman"/>
      <w:b/>
      <w:bCs/>
      <w:sz w:val="32"/>
      <w:szCs w:val="24"/>
    </w:rPr>
  </w:style>
  <w:style w:type="character" w:customStyle="1" w:styleId="Heading1Char">
    <w:name w:val="Heading 1 Char"/>
    <w:basedOn w:val="DefaultParagraphFont"/>
    <w:link w:val="Heading1"/>
    <w:uiPriority w:val="9"/>
    <w:rsid w:val="000D46B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D46B5"/>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A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D46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D46B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F65A2E"/>
    <w:pPr>
      <w:keepNext/>
      <w:ind w:firstLine="720"/>
      <w:outlineLvl w:val="2"/>
    </w:pPr>
    <w:rPr>
      <w:i/>
      <w:sz w:val="26"/>
      <w:szCs w:val="28"/>
    </w:rPr>
  </w:style>
  <w:style w:type="paragraph" w:styleId="Heading5">
    <w:name w:val="heading 5"/>
    <w:basedOn w:val="Normal"/>
    <w:next w:val="Normal"/>
    <w:link w:val="Heading5Char"/>
    <w:qFormat/>
    <w:rsid w:val="00F65A2E"/>
    <w:pPr>
      <w:keepNext/>
      <w:jc w:val="center"/>
      <w:outlineLvl w:val="4"/>
    </w:pPr>
    <w:rPr>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BE0"/>
    <w:rPr>
      <w:rFonts w:ascii="Tahoma" w:hAnsi="Tahoma" w:cs="Tahoma"/>
      <w:sz w:val="16"/>
      <w:szCs w:val="16"/>
    </w:rPr>
  </w:style>
  <w:style w:type="character" w:customStyle="1" w:styleId="BalloonTextChar">
    <w:name w:val="Balloon Text Char"/>
    <w:basedOn w:val="DefaultParagraphFont"/>
    <w:link w:val="BalloonText"/>
    <w:uiPriority w:val="99"/>
    <w:semiHidden/>
    <w:rsid w:val="00580BE0"/>
    <w:rPr>
      <w:rFonts w:ascii="Tahoma" w:eastAsia="Times New Roman" w:hAnsi="Tahoma" w:cs="Tahoma"/>
      <w:sz w:val="16"/>
      <w:szCs w:val="16"/>
    </w:rPr>
  </w:style>
  <w:style w:type="paragraph" w:styleId="NormalWeb">
    <w:name w:val="Normal (Web)"/>
    <w:basedOn w:val="Normal"/>
    <w:uiPriority w:val="99"/>
    <w:semiHidden/>
    <w:unhideWhenUsed/>
    <w:rsid w:val="00B67D90"/>
    <w:pPr>
      <w:spacing w:before="100" w:beforeAutospacing="1" w:after="100" w:afterAutospacing="1"/>
    </w:pPr>
    <w:rPr>
      <w:sz w:val="24"/>
      <w:szCs w:val="24"/>
    </w:rPr>
  </w:style>
  <w:style w:type="character" w:styleId="Strong">
    <w:name w:val="Strong"/>
    <w:basedOn w:val="DefaultParagraphFont"/>
    <w:uiPriority w:val="22"/>
    <w:qFormat/>
    <w:rsid w:val="00D421D8"/>
    <w:rPr>
      <w:b/>
      <w:bCs/>
    </w:rPr>
  </w:style>
  <w:style w:type="character" w:styleId="Hyperlink">
    <w:name w:val="Hyperlink"/>
    <w:uiPriority w:val="99"/>
    <w:unhideWhenUsed/>
    <w:rsid w:val="00D242F0"/>
    <w:rPr>
      <w:color w:val="0000FF"/>
      <w:u w:val="single"/>
    </w:rPr>
  </w:style>
  <w:style w:type="character" w:customStyle="1" w:styleId="Heading3Char">
    <w:name w:val="Heading 3 Char"/>
    <w:basedOn w:val="DefaultParagraphFont"/>
    <w:link w:val="Heading3"/>
    <w:rsid w:val="00F65A2E"/>
    <w:rPr>
      <w:rFonts w:ascii="Times New Roman" w:eastAsia="Times New Roman" w:hAnsi="Times New Roman" w:cs="Times New Roman"/>
      <w:i/>
      <w:sz w:val="26"/>
      <w:szCs w:val="28"/>
    </w:rPr>
  </w:style>
  <w:style w:type="character" w:customStyle="1" w:styleId="Heading5Char">
    <w:name w:val="Heading 5 Char"/>
    <w:basedOn w:val="DefaultParagraphFont"/>
    <w:link w:val="Heading5"/>
    <w:rsid w:val="00F65A2E"/>
    <w:rPr>
      <w:rFonts w:ascii="Times New Roman" w:eastAsia="Times New Roman" w:hAnsi="Times New Roman" w:cs="Times New Roman"/>
      <w:b/>
      <w:bCs/>
      <w:sz w:val="32"/>
      <w:szCs w:val="24"/>
    </w:rPr>
  </w:style>
  <w:style w:type="character" w:customStyle="1" w:styleId="Heading1Char">
    <w:name w:val="Heading 1 Char"/>
    <w:basedOn w:val="DefaultParagraphFont"/>
    <w:link w:val="Heading1"/>
    <w:uiPriority w:val="9"/>
    <w:rsid w:val="000D46B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D46B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6805">
      <w:bodyDiv w:val="1"/>
      <w:marLeft w:val="0"/>
      <w:marRight w:val="0"/>
      <w:marTop w:val="0"/>
      <w:marBottom w:val="0"/>
      <w:divBdr>
        <w:top w:val="none" w:sz="0" w:space="0" w:color="auto"/>
        <w:left w:val="none" w:sz="0" w:space="0" w:color="auto"/>
        <w:bottom w:val="none" w:sz="0" w:space="0" w:color="auto"/>
        <w:right w:val="none" w:sz="0" w:space="0" w:color="auto"/>
      </w:divBdr>
    </w:div>
    <w:div w:id="422724718">
      <w:bodyDiv w:val="1"/>
      <w:marLeft w:val="0"/>
      <w:marRight w:val="0"/>
      <w:marTop w:val="0"/>
      <w:marBottom w:val="0"/>
      <w:divBdr>
        <w:top w:val="none" w:sz="0" w:space="0" w:color="auto"/>
        <w:left w:val="none" w:sz="0" w:space="0" w:color="auto"/>
        <w:bottom w:val="none" w:sz="0" w:space="0" w:color="auto"/>
        <w:right w:val="none" w:sz="0" w:space="0" w:color="auto"/>
      </w:divBdr>
    </w:div>
    <w:div w:id="704910433">
      <w:bodyDiv w:val="1"/>
      <w:marLeft w:val="0"/>
      <w:marRight w:val="0"/>
      <w:marTop w:val="0"/>
      <w:marBottom w:val="0"/>
      <w:divBdr>
        <w:top w:val="none" w:sz="0" w:space="0" w:color="auto"/>
        <w:left w:val="none" w:sz="0" w:space="0" w:color="auto"/>
        <w:bottom w:val="none" w:sz="0" w:space="0" w:color="auto"/>
        <w:right w:val="none" w:sz="0" w:space="0" w:color="auto"/>
      </w:divBdr>
    </w:div>
    <w:div w:id="1882284459">
      <w:bodyDiv w:val="1"/>
      <w:marLeft w:val="0"/>
      <w:marRight w:val="0"/>
      <w:marTop w:val="0"/>
      <w:marBottom w:val="0"/>
      <w:divBdr>
        <w:top w:val="none" w:sz="0" w:space="0" w:color="auto"/>
        <w:left w:val="none" w:sz="0" w:space="0" w:color="auto"/>
        <w:bottom w:val="none" w:sz="0" w:space="0" w:color="auto"/>
        <w:right w:val="none" w:sz="0" w:space="0" w:color="auto"/>
      </w:divBdr>
    </w:div>
    <w:div w:id="19983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9DE12-5AF6-46EF-AE5E-2A23A7B7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2024-10-04T08:36:00Z</dcterms:created>
  <dcterms:modified xsi:type="dcterms:W3CDTF">2024-10-04T08:52:00Z</dcterms:modified>
</cp:coreProperties>
</file>